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182880"/>
          <w:spacing w:val="0"/>
          <w:sz w:val="33"/>
          <w:szCs w:val="33"/>
        </w:rPr>
      </w:pPr>
      <w:bookmarkStart w:id="0" w:name="_GoBack"/>
      <w:r>
        <w:rPr>
          <w:rFonts w:hint="eastAsia" w:ascii="宋体" w:hAnsi="宋体" w:eastAsia="宋体" w:cs="宋体"/>
          <w:b/>
          <w:bCs/>
          <w:i w:val="0"/>
          <w:iCs w:val="0"/>
          <w:caps w:val="0"/>
          <w:color w:val="auto"/>
          <w:spacing w:val="0"/>
          <w:sz w:val="33"/>
          <w:szCs w:val="33"/>
          <w:bdr w:val="none" w:color="auto" w:sz="0" w:space="0"/>
          <w:shd w:val="clear" w:fill="FFFFFF"/>
        </w:rPr>
        <w:t>《国家职业教育改革实施方案》（职教20条）</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国务院印发《国家职业教育改革实施方案》。《方案》提出具体指标：到2022年，职业院校教学条件基本达标，一大批普通本科高等学校向应用型转变，建设50所高水平高等职业学校和150个骨干专业（群）；建成覆盖大部分行业领域、具有国际先进水平的中国职业教育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（一）健全国家职业教育制度框架。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（二）提高中等职业教育发展水平。 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 鼓励中等职业学校联合中小学开展劳动和职业启蒙教育，将动手实践内容纳入中小学相关课程和学生综合素质评价。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（三）推进高等职业教育高质量发展。 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（四）完善高层次应用型人才培养体系。 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（五）完善教育教学相关标准。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（六）启动1+X证书制度试点工作。 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（七）开展高质量职业培训。 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（八）实现学习成果的认定、积累和转换。 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（九）坚持知行合一、工学结合。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（十）推动校企全面加强深度合作。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（十一）打造一批高水平实训基地。 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（十二）多措并举打造“双师型”教师队伍。 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（十三）推动企业和社会力量举办高质量职业教育。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（十四）做优职业教育培训评价组织。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（十五）提高技术技能人才待遇水平。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（十六）健全经费投入机制。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（十七）建立健全职业教育质量评价和督导评估制度。 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（十八）支持组建国家职业教育指导咨询委员会。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（十九）加强党对职业教育工作的全面领导。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both"/>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shd w:val="clear" w:fill="FFFFFF"/>
        </w:rPr>
        <w:t>（二十）完善国务院职业教育工作部际联席会议制度。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宋体" w:hAnsi="宋体" w:eastAsia="宋体" w:cs="宋体"/>
          <w:color w:val="333333"/>
          <w:sz w:val="21"/>
          <w:szCs w:val="21"/>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DA3OGNiMjI1ZDYwNjQxYTBhNWU0YTlhYjFkYTEifQ=="/>
  </w:docVars>
  <w:rsids>
    <w:rsidRoot w:val="62F875EF"/>
    <w:rsid w:val="345202DA"/>
    <w:rsid w:val="39836BEC"/>
    <w:rsid w:val="62F8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8367</Words>
  <Characters>8409</Characters>
  <Lines>0</Lines>
  <Paragraphs>0</Paragraphs>
  <TotalTime>3</TotalTime>
  <ScaleCrop>false</ScaleCrop>
  <LinksUpToDate>false</LinksUpToDate>
  <CharactersWithSpaces>8430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2023-05-08T02:37:00Z</dcterms:created>
  <dc:creator>Lenovo</dc:creator>
  <cp:lastModifiedBy>Lenovo</cp:lastModifiedBy>
  <dcterms:modified xsi:type="dcterms:W3CDTF">2023-05-08T02:41:21Z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621E9D7DEDF44300B18BAF58774CCB47_11</vt:lpwstr>
  </property>
</Properties>
</file>